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8" w:rsidRDefault="009A6078" w:rsidP="009A6078">
      <w:pPr>
        <w:ind w:right="-1"/>
        <w:jc w:val="right"/>
      </w:pPr>
      <w:r>
        <w:t xml:space="preserve">Приложение   1      </w:t>
      </w:r>
    </w:p>
    <w:p w:rsidR="009A6078" w:rsidRDefault="009A6078" w:rsidP="009A6078">
      <w:pPr>
        <w:ind w:right="-1"/>
        <w:jc w:val="both"/>
      </w:pPr>
      <w:r>
        <w:t xml:space="preserve">                                                                 к решению исполкома городского совета</w:t>
      </w:r>
    </w:p>
    <w:p w:rsidR="009A6078" w:rsidRDefault="009A6078" w:rsidP="009A6078">
      <w:pPr>
        <w:ind w:right="-1"/>
        <w:jc w:val="both"/>
      </w:pPr>
      <w:r>
        <w:t xml:space="preserve">                                                                от _______________ № ______________</w:t>
      </w: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r>
        <w:t xml:space="preserve">                                                         Состав</w:t>
      </w:r>
    </w:p>
    <w:p w:rsidR="009A6078" w:rsidRDefault="009A6078" w:rsidP="009A6078">
      <w:r>
        <w:t xml:space="preserve">      рабочей группы по вопросам легализации выплаты заработной платы и         </w:t>
      </w:r>
    </w:p>
    <w:p w:rsidR="009A6078" w:rsidRDefault="009A6078" w:rsidP="009A6078">
      <w:r>
        <w:t xml:space="preserve">                                               занятости населения</w:t>
      </w:r>
    </w:p>
    <w:tbl>
      <w:tblPr>
        <w:tblW w:w="0" w:type="auto"/>
        <w:tblLayout w:type="fixed"/>
        <w:tblLook w:val="01E0"/>
      </w:tblPr>
      <w:tblGrid>
        <w:gridCol w:w="4927"/>
        <w:gridCol w:w="4928"/>
      </w:tblGrid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 xml:space="preserve">Шарапов </w:t>
            </w:r>
          </w:p>
          <w:p w:rsidR="009A6078" w:rsidRDefault="009A6078" w:rsidP="00AC66C8">
            <w:r>
              <w:t>Андрей Станиславович</w:t>
            </w:r>
          </w:p>
        </w:tc>
        <w:tc>
          <w:tcPr>
            <w:tcW w:w="4928" w:type="dxa"/>
          </w:tcPr>
          <w:p w:rsidR="009A6078" w:rsidRDefault="009A6078" w:rsidP="00AC66C8">
            <w:r>
              <w:t>первый заместитель городского гол</w:t>
            </w:r>
            <w:r>
              <w:t>о</w:t>
            </w:r>
            <w:r>
              <w:t xml:space="preserve">вы по вопросам деятельности </w:t>
            </w:r>
            <w:proofErr w:type="gramStart"/>
            <w:r>
              <w:t>испо</w:t>
            </w:r>
            <w:r>
              <w:t>л</w:t>
            </w:r>
            <w:r>
              <w:t>нительных</w:t>
            </w:r>
            <w:proofErr w:type="gramEnd"/>
            <w:r>
              <w:t xml:space="preserve"> органов совета, председатель р</w:t>
            </w:r>
            <w:r>
              <w:t>а</w:t>
            </w:r>
            <w:r>
              <w:t>бочей группы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 xml:space="preserve">Локшин </w:t>
            </w:r>
          </w:p>
          <w:p w:rsidR="009A6078" w:rsidRDefault="009A6078" w:rsidP="00AC66C8">
            <w:r>
              <w:t>Игорь Семенович</w:t>
            </w:r>
          </w:p>
        </w:tc>
        <w:tc>
          <w:tcPr>
            <w:tcW w:w="4928" w:type="dxa"/>
          </w:tcPr>
          <w:p w:rsidR="009A6078" w:rsidRDefault="009A6078" w:rsidP="00AC66C8">
            <w:r>
              <w:t>первый заместитель начальника Яс</w:t>
            </w:r>
            <w:r>
              <w:t>и</w:t>
            </w:r>
            <w:r>
              <w:t>новатской ОГНИ, заместитель предс</w:t>
            </w:r>
            <w:r>
              <w:t>е</w:t>
            </w:r>
            <w:r>
              <w:t>дателя рабочей группы (по согласов</w:t>
            </w:r>
            <w:r>
              <w:t>а</w:t>
            </w:r>
            <w:r>
              <w:t>нию)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proofErr w:type="spellStart"/>
            <w:r>
              <w:t>Лугинец</w:t>
            </w:r>
            <w:proofErr w:type="spellEnd"/>
            <w:r>
              <w:t xml:space="preserve"> </w:t>
            </w:r>
          </w:p>
          <w:p w:rsidR="009A6078" w:rsidRDefault="009A6078" w:rsidP="00AC66C8">
            <w:r>
              <w:t>Алла Анатольевна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начальник отдела труда  управления труда и социальной защиты населения, се</w:t>
            </w:r>
            <w:r>
              <w:t>к</w:t>
            </w:r>
            <w:r>
              <w:t>ретарь рабочей группы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"/>
          </w:tcPr>
          <w:p w:rsidR="009A6078" w:rsidRDefault="009A6078" w:rsidP="00AC66C8">
            <w:r>
              <w:t xml:space="preserve">                                             Члены рабочей группы</w:t>
            </w:r>
            <w:proofErr w:type="gramStart"/>
            <w:r>
              <w:t xml:space="preserve"> :</w:t>
            </w:r>
            <w:proofErr w:type="gramEnd"/>
          </w:p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Борисенко</w:t>
            </w:r>
          </w:p>
          <w:p w:rsidR="009A6078" w:rsidRDefault="009A6078" w:rsidP="00AC66C8">
            <w:r>
              <w:t>Татьяна Викторовна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главный государственный инспектор</w:t>
            </w:r>
          </w:p>
          <w:p w:rsidR="009A6078" w:rsidRPr="005E7CAF" w:rsidRDefault="009A6078" w:rsidP="00AC66C8">
            <w:r>
              <w:t>труда Территориальной государстве</w:t>
            </w:r>
            <w:r>
              <w:t>н</w:t>
            </w:r>
            <w:r>
              <w:t>ной инспекции труда в Донецкой о</w:t>
            </w:r>
            <w:r>
              <w:t>б</w:t>
            </w:r>
            <w:r>
              <w:t>ласт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  <w:p w:rsidR="009A6078" w:rsidRPr="005E7CAF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proofErr w:type="spellStart"/>
            <w:r>
              <w:t>Волосюк</w:t>
            </w:r>
            <w:proofErr w:type="spellEnd"/>
          </w:p>
          <w:p w:rsidR="009A6078" w:rsidRDefault="009A6078" w:rsidP="00AC66C8">
            <w:r>
              <w:t>Людмила Леонидовна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начальник  отдела доходов  финанс</w:t>
            </w:r>
            <w:r>
              <w:t>о</w:t>
            </w:r>
            <w:r>
              <w:t>вого управления городского сов</w:t>
            </w:r>
            <w:r>
              <w:t>е</w:t>
            </w:r>
            <w:r>
              <w:t>та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proofErr w:type="spellStart"/>
            <w:r>
              <w:t>Живилов</w:t>
            </w:r>
            <w:proofErr w:type="spellEnd"/>
          </w:p>
          <w:p w:rsidR="009A6078" w:rsidRDefault="009A6078" w:rsidP="00AC66C8">
            <w:r>
              <w:t>Аркадий Евгеньевич</w:t>
            </w:r>
          </w:p>
        </w:tc>
        <w:tc>
          <w:tcPr>
            <w:tcW w:w="4928" w:type="dxa"/>
          </w:tcPr>
          <w:p w:rsidR="009A6078" w:rsidRPr="005E7CAF" w:rsidRDefault="009A6078" w:rsidP="00AC66C8">
            <w:r>
              <w:t xml:space="preserve">начальник сектора БЭП Ясиноватского ГО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A6078" w:rsidRPr="005E7CAF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Иванова</w:t>
            </w:r>
          </w:p>
          <w:p w:rsidR="009A6078" w:rsidRDefault="009A6078" w:rsidP="00AC66C8">
            <w:r>
              <w:t>Светлана Владимировна</w:t>
            </w:r>
          </w:p>
        </w:tc>
        <w:tc>
          <w:tcPr>
            <w:tcW w:w="4928" w:type="dxa"/>
          </w:tcPr>
          <w:p w:rsidR="009A6078" w:rsidRPr="005E7CAF" w:rsidRDefault="009A6078" w:rsidP="00AC66C8">
            <w:r>
              <w:t>заместитель директора Ясиноватского  городского центра занятости (по согласов</w:t>
            </w:r>
            <w:r>
              <w:t>а</w:t>
            </w:r>
            <w:r>
              <w:t>нию)</w:t>
            </w:r>
          </w:p>
          <w:p w:rsidR="009A6078" w:rsidRPr="005E7CAF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Иванова</w:t>
            </w:r>
          </w:p>
          <w:p w:rsidR="009A6078" w:rsidRDefault="009A6078" w:rsidP="00AC66C8">
            <w:r>
              <w:t>Светлана Геннадьевна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 xml:space="preserve">главный специалист отдела труда и </w:t>
            </w:r>
            <w:proofErr w:type="gramStart"/>
            <w:r>
              <w:t>трудовых</w:t>
            </w:r>
            <w:proofErr w:type="gramEnd"/>
            <w:r>
              <w:t xml:space="preserve"> отношений  управления труда и социальной защиты насел</w:t>
            </w:r>
            <w:r>
              <w:t>е</w:t>
            </w:r>
            <w:r>
              <w:t>ния</w:t>
            </w:r>
          </w:p>
          <w:p w:rsidR="009A6078" w:rsidRPr="005E7CAF" w:rsidRDefault="009A6078" w:rsidP="00AC66C8"/>
          <w:p w:rsidR="009A6078" w:rsidRPr="005E7CAF" w:rsidRDefault="009A6078" w:rsidP="00AC66C8"/>
          <w:p w:rsidR="009A6078" w:rsidRPr="005E7CAF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lastRenderedPageBreak/>
              <w:t>Козина</w:t>
            </w:r>
          </w:p>
          <w:p w:rsidR="009A6078" w:rsidRDefault="009A6078" w:rsidP="00AC66C8">
            <w:r>
              <w:t>Наталья Юрьевна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главный специалист отдела по вопр</w:t>
            </w:r>
            <w:r>
              <w:t>о</w:t>
            </w:r>
            <w:r>
              <w:t>сам торговли, бытового и транспор</w:t>
            </w:r>
            <w:r>
              <w:t>т</w:t>
            </w:r>
            <w:r>
              <w:t>ного обслуживания населения и защ</w:t>
            </w:r>
            <w:r>
              <w:t>и</w:t>
            </w:r>
            <w:r>
              <w:t>ты прав потребителей городского с</w:t>
            </w:r>
            <w:r>
              <w:t>о</w:t>
            </w:r>
            <w:r>
              <w:t>вета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Кучерова</w:t>
            </w:r>
          </w:p>
          <w:p w:rsidR="009A6078" w:rsidRDefault="009A6078" w:rsidP="00AC66C8">
            <w:r>
              <w:t>Нелли Георгиевна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главный специалист отдела экономики горо</w:t>
            </w:r>
            <w:r>
              <w:t>д</w:t>
            </w:r>
            <w:r>
              <w:t>ского совета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Пархоменко</w:t>
            </w:r>
          </w:p>
          <w:p w:rsidR="009A6078" w:rsidRDefault="009A6078" w:rsidP="00AC66C8">
            <w:r>
              <w:t>Елена Павловна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 xml:space="preserve">начальник управления статистики </w:t>
            </w:r>
          </w:p>
          <w:p w:rsidR="009A6078" w:rsidRDefault="009A6078" w:rsidP="00AC66C8">
            <w:r>
              <w:t>(по согласованию)</w:t>
            </w:r>
          </w:p>
          <w:p w:rsidR="009A6078" w:rsidRDefault="009A6078" w:rsidP="00AC66C8"/>
        </w:tc>
      </w:tr>
      <w:tr w:rsidR="009A6078" w:rsidTr="00AC66C8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A6078" w:rsidRDefault="009A6078" w:rsidP="00AC66C8">
            <w:r>
              <w:t>Тузик</w:t>
            </w:r>
          </w:p>
          <w:p w:rsidR="009A6078" w:rsidRDefault="009A6078" w:rsidP="00AC66C8">
            <w:r>
              <w:t>Виктория Викторовна</w:t>
            </w:r>
          </w:p>
        </w:tc>
        <w:tc>
          <w:tcPr>
            <w:tcW w:w="4928" w:type="dxa"/>
          </w:tcPr>
          <w:p w:rsidR="009A6078" w:rsidRDefault="009A6078" w:rsidP="00AC66C8">
            <w:r>
              <w:t>главный специалист  управления раб</w:t>
            </w:r>
            <w:r>
              <w:t>о</w:t>
            </w:r>
            <w:r>
              <w:t>ты с физическими лицами Ясиноватской ОГНИ (по согл</w:t>
            </w:r>
            <w:r>
              <w:t>а</w:t>
            </w:r>
            <w:r>
              <w:t>сованию)</w:t>
            </w:r>
          </w:p>
          <w:p w:rsidR="009A6078" w:rsidRDefault="009A6078" w:rsidP="00AC66C8"/>
          <w:p w:rsidR="009A6078" w:rsidRDefault="009A6078" w:rsidP="00AC66C8"/>
        </w:tc>
      </w:tr>
    </w:tbl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>
      <w:r>
        <w:t>Управляющий делами исполкома                                                     Н.А.Луковых</w:t>
      </w:r>
    </w:p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/>
    <w:p w:rsidR="009A6078" w:rsidRDefault="009A6078" w:rsidP="009A6078">
      <w:r>
        <w:t xml:space="preserve">                                                                           </w:t>
      </w:r>
    </w:p>
    <w:p w:rsidR="009A6078" w:rsidRDefault="009A6078" w:rsidP="009A6078">
      <w:r>
        <w:t xml:space="preserve">     </w:t>
      </w:r>
    </w:p>
    <w:p w:rsidR="009A6078" w:rsidRDefault="009A6078" w:rsidP="009A6078">
      <w:pPr>
        <w:ind w:right="-1"/>
        <w:jc w:val="both"/>
      </w:pPr>
      <w:r>
        <w:t xml:space="preserve">                                                 </w:t>
      </w: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9A6078" w:rsidRDefault="009A6078" w:rsidP="009A6078">
      <w:pPr>
        <w:ind w:right="-1"/>
        <w:jc w:val="both"/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078"/>
    <w:rsid w:val="00072100"/>
    <w:rsid w:val="000758E4"/>
    <w:rsid w:val="000F7407"/>
    <w:rsid w:val="00160D53"/>
    <w:rsid w:val="002C2CB3"/>
    <w:rsid w:val="002E3C9A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9A6078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8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GorSovet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2014-04-29T11:42:00Z</dcterms:created>
  <dcterms:modified xsi:type="dcterms:W3CDTF">2014-04-29T11:43:00Z</dcterms:modified>
</cp:coreProperties>
</file>