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D7" w:rsidRPr="009336AB" w:rsidRDefault="005547D7" w:rsidP="00D54F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</w:t>
      </w:r>
      <w:r w:rsidR="00D54FEA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регуляторного влияния</w:t>
      </w:r>
      <w:r w:rsidR="00D54FEA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проекту решения городского совета</w:t>
      </w:r>
      <w:r w:rsidR="00D54FEA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336AB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D54FEA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«Об утверждении </w:t>
      </w:r>
      <w:proofErr w:type="gramStart"/>
      <w:r w:rsidR="00186F80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егламента </w:t>
      </w:r>
      <w:r w:rsidR="00186F80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Центра предоставления административных услуг</w:t>
      </w:r>
      <w:proofErr w:type="gramEnd"/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6F80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D54FEA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6F80"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Ясиноватая</w:t>
      </w:r>
      <w:r w:rsidRPr="00933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D6474" w:rsidRPr="00D54FEA" w:rsidRDefault="002D6474" w:rsidP="0087788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47D7" w:rsidRPr="00D54FEA" w:rsidRDefault="005547D7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Проблема, которую предполагается решить путем государственного регулирования.</w:t>
      </w:r>
    </w:p>
    <w:p w:rsidR="005547D7" w:rsidRPr="006D12C1" w:rsidRDefault="005547D7" w:rsidP="00186F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Учитывая, что в настоящее время административные услуги, которые предоставляются в городе органами местного само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управления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территориальными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подразделениями органов государственной власти, можно получить в различных помещениях, субъекты обращения тратят время на поиск местонахождения субъектов предоставления административных услуг. Чтобы получить несколько административных услуг приходится стоять в разных очередях. Все это создает неудобства для субъектов 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обращений. Кроме того, </w:t>
      </w:r>
      <w:proofErr w:type="gramStart"/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c</w:t>
      </w:r>
      <w:proofErr w:type="spellStart"/>
      <w:proofErr w:type="gramEnd"/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пециалисты</w:t>
      </w:r>
      <w:proofErr w:type="spellEnd"/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субъ</w:t>
      </w:r>
      <w:r w:rsidR="004034E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ктов предоставления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админуслуг</w:t>
      </w:r>
      <w:proofErr w:type="spellEnd"/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затрачивают время также, принимая субъ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ектов обращения, предоставляя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им исчерпывающую консультацию, принимая документы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т.д.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 связи с вышеизложенным возникла необходимость создания органа, который будет непосредственно заниматься предоставлением административных услуг,  способ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ом который будет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удобен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для субъектов обращений и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органов предоставляющих у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слуг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2D6474" w:rsidRPr="00040390" w:rsidRDefault="005547D7" w:rsidP="000403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Проект решения городского совета разработан в соответствии с частью десятой статьи 12 Закона Украины «Об административных услугах» (далее - Закон), Закона Украины «О разрешительной системе в сфере хозяйственной деятел</w:t>
      </w:r>
      <w:r w:rsidR="00433072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ьности»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 в соответствии со статьями 13,31,33,41 Закона Украины «О местном самоуправлении в Украине», руководствуясь постановлениями Кабинета Министров Украины от 1 августа 2013 № 588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«Об утверждении примерного регламента центра предоставления административных услуг» и с целью создания доступных и удобных условий для реализации и защиты прав, свобод и законных интересов физических и юридических лиц относительно получения административных услуг.</w:t>
      </w:r>
    </w:p>
    <w:p w:rsidR="005547D7" w:rsidRPr="00D54FEA" w:rsidRDefault="00186F80" w:rsidP="00541E71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47D7"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Определение целей государственного регулирования.</w:t>
      </w:r>
    </w:p>
    <w:p w:rsidR="00872DED" w:rsidRDefault="005547D7" w:rsidP="00186F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Основными целями принятия данного решения является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: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5547D7" w:rsidRPr="006D12C1" w:rsidRDefault="00473A9B" w:rsidP="00186F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о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беспечение возможности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получения субъектами хозяйствования и населением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города 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административных услуг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 одном помещение по принципу "Е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диного окна" в четко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определенные сроки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 в комфортных условиях, в том числе для инвалидов и лиц с ограниченными возможностями, с минимальным затратами времени на ожидание;</w:t>
      </w:r>
      <w:proofErr w:type="gramEnd"/>
    </w:p>
    <w:p w:rsidR="005547D7" w:rsidRPr="006D12C1" w:rsidRDefault="00473A9B" w:rsidP="00186F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о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беспечение свободного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доступ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субъектам хозяйствования и населению информации о порядке, условиях, сроках, стоимости (в случае платности) административных услуг, а также к информации о состоянии, ходе и результатах рассмотрения заявлений / ходатайств / обращений в соответствующих административных органах;</w:t>
      </w:r>
    </w:p>
    <w:p w:rsidR="005547D7" w:rsidRPr="006D12C1" w:rsidRDefault="00473A9B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п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олучение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профессиона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льных консультаций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от экспертов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-консультантов органы - субъектов предоставления административных услуг в помещении Ц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ПАУ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</w:t>
      </w:r>
      <w:r w:rsidR="00186F80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соответствии с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графиком их работы;</w:t>
      </w:r>
    </w:p>
    <w:p w:rsidR="005547D7" w:rsidRPr="006D12C1" w:rsidRDefault="00473A9B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м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инимизирование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коррупционн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ого влияния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за счет уменьшения или отсутствия непосредственного общения субъектов обращений с представителями административных органов;</w:t>
      </w:r>
    </w:p>
    <w:p w:rsidR="005547D7" w:rsidRPr="006D12C1" w:rsidRDefault="00872DED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- </w:t>
      </w:r>
      <w:r w:rsidR="00473A9B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ведение современных форм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административных услуг и повышение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их предоставления;</w:t>
      </w:r>
    </w:p>
    <w:p w:rsidR="00847F08" w:rsidRPr="009336AB" w:rsidRDefault="00473A9B" w:rsidP="009336A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у</w:t>
      </w:r>
      <w:r w:rsidR="00872DE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совершенствование взаимодействия 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исполнительных органов, местных разрешительных органов, должностных и служебных лиц этих органов в сфере организации предоставления административных услуг по принципу «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рганизационного единства».</w:t>
      </w:r>
    </w:p>
    <w:p w:rsidR="005547D7" w:rsidRDefault="005547D7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Альтернативные способы достижения установленных целей и аргументы относительно преимущества избранного способа.</w:t>
      </w:r>
    </w:p>
    <w:p w:rsidR="00872DED" w:rsidRPr="001C3390" w:rsidRDefault="00872DED" w:rsidP="001C33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C33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Альтернативы решения:</w:t>
      </w:r>
    </w:p>
    <w:p w:rsidR="001C3390" w:rsidRPr="001C3390" w:rsidRDefault="001C3390" w:rsidP="002D64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C33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не приним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ать решени</w:t>
      </w:r>
      <w:r w:rsidRPr="001C33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1C3390" w:rsidRDefault="001C3390" w:rsidP="001C33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C33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- принять регуляторный акт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регламента работы Центра предоставления административных услуг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г. Ясиноватая».</w:t>
      </w:r>
    </w:p>
    <w:p w:rsidR="001C3390" w:rsidRDefault="001C3390" w:rsidP="001C33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Первая альтернатива не может быть применена, т.к. не будет установлен регламент работы Центра предоставления административных услуг г. Ясиноватая.</w:t>
      </w:r>
    </w:p>
    <w:p w:rsidR="005547D7" w:rsidRPr="006D12C1" w:rsidRDefault="001C3390" w:rsidP="00847F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Вторая альтернатива – принятие решения городского совета «Об утверждении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регламента работы Центра предоставления административных услуг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г. Ясиноватая» даст возможность разрешить существующие проблемы.  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Кроме того, разработка соответствующего регулятор</w:t>
      </w:r>
      <w:r w:rsidR="000550A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ного акта предусмотрена постановлением Кабинета Министров Украины от 1 августа 2013 года № 588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5547D7" w:rsidRPr="00D54FEA" w:rsidRDefault="005547D7" w:rsidP="00541E71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055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Описание механизма </w:t>
      </w: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решения проблемы.</w:t>
      </w:r>
    </w:p>
    <w:p w:rsidR="0087788E" w:rsidRPr="0087788E" w:rsidRDefault="000550A0" w:rsidP="00847F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Для 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решения проблемы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предлагается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ь решения городского совета «О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б утверждении 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егламента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работы </w:t>
      </w:r>
      <w:r w:rsidR="005547D7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Центра предоставления административных услуг </w:t>
      </w:r>
      <w:proofErr w:type="spellStart"/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г</w:t>
      </w:r>
      <w:proofErr w:type="gramStart"/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.Я</w:t>
      </w:r>
      <w:proofErr w:type="gramEnd"/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синоватая</w:t>
      </w:r>
      <w:proofErr w:type="spellEnd"/>
      <w:r w:rsidR="0087788E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».</w:t>
      </w:r>
    </w:p>
    <w:p w:rsidR="000550A0" w:rsidRDefault="005547D7" w:rsidP="00541E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Обоснование возможности достижения определенных целей </w:t>
      </w:r>
    </w:p>
    <w:p w:rsidR="00847F08" w:rsidRDefault="005547D7" w:rsidP="002D64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 случа</w:t>
      </w:r>
      <w:r w:rsidR="00541E71"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е </w:t>
      </w:r>
      <w:r w:rsidR="000550A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принятия регуляторного акта </w:t>
      </w:r>
      <w:r w:rsidRPr="006D12C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будут </w:t>
      </w:r>
      <w:r w:rsidR="000550A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определены порядок  работы Центра предоставления административных услуг в соответствии с законодательными документами и урегулированы отношения с субъектами обращения.</w:t>
      </w:r>
    </w:p>
    <w:p w:rsidR="005547D7" w:rsidRPr="00D54FEA" w:rsidRDefault="0087788E" w:rsidP="00D828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Определение результатов</w:t>
      </w:r>
      <w:r w:rsidR="005547D7"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принятия регуляторного акта.</w:t>
      </w:r>
    </w:p>
    <w:tbl>
      <w:tblPr>
        <w:tblW w:w="95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6D12C1" w:rsidRPr="006D12C1" w:rsidTr="00F32F0D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C1" w:rsidRPr="006D12C1" w:rsidRDefault="006D12C1" w:rsidP="006D1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Сфера действия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C1" w:rsidRPr="006D12C1" w:rsidRDefault="006D12C1" w:rsidP="006D1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Выгоды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2C1" w:rsidRPr="006D12C1" w:rsidRDefault="006D12C1" w:rsidP="006D1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6D12C1" w:rsidRPr="006D12C1" w:rsidTr="00F32F0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6D12C1" w:rsidP="00D5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власть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88E" w:rsidRPr="0087788E" w:rsidRDefault="00433072" w:rsidP="008778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7788E" w:rsidRPr="0087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наладка прозрачных и партнерских отношений в сотрудничестве участников ЦПАУ, административных органов и субъектов обращений;</w:t>
            </w:r>
          </w:p>
          <w:p w:rsidR="00D54FEA" w:rsidRDefault="00433072" w:rsidP="004330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87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сокращение </w:t>
            </w:r>
            <w:r w:rsidR="006D12C1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количества документов и процедурных действий, необходимых для предоставления административных услуг;</w:t>
            </w:r>
          </w:p>
          <w:p w:rsidR="0087788E" w:rsidRDefault="00433072" w:rsidP="00D54FEA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7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в обществе позитивного имиджа власти</w:t>
            </w:r>
            <w:r w:rsidR="0087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7788E" w:rsidRDefault="00433072" w:rsidP="0087788E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минимизация </w:t>
            </w:r>
            <w:proofErr w:type="gramStart"/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коррупционной</w:t>
            </w:r>
            <w:proofErr w:type="gramEnd"/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</w:t>
            </w:r>
            <w:r w:rsidR="00877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ляющей</w:t>
            </w:r>
            <w:proofErr w:type="spellEnd"/>
            <w:r w:rsidR="0087788E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D12C1" w:rsidRPr="00D8282A" w:rsidRDefault="00433072" w:rsidP="00D54FEA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D12C1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очередей субъектов обращения в административных органах;</w:t>
            </w:r>
          </w:p>
          <w:p w:rsidR="00847F08" w:rsidRPr="00F32F0D" w:rsidRDefault="00433072" w:rsidP="008778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D12C1" w:rsidRPr="00D8282A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оперативность решения вопросов, связанных с предоставлением административных услуг без принятия участия субъектов обращения;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87788E" w:rsidP="00D54F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Центра предоставления административных услуг</w:t>
            </w:r>
          </w:p>
        </w:tc>
      </w:tr>
      <w:tr w:rsidR="006D12C1" w:rsidRPr="006D12C1" w:rsidTr="00F32F0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6D12C1" w:rsidP="00D5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Субъекты предпринимательской деятельности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Default="00433072" w:rsidP="00847F08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D8282A"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ыдача документов разрешительного характера в установленном законодательством порядке в Едином разрешительном центре</w:t>
            </w:r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чего экономится время получения документа и средства;</w:t>
            </w:r>
          </w:p>
          <w:p w:rsidR="00847F08" w:rsidRDefault="00433072" w:rsidP="00847F08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доверия к местной власти;</w:t>
            </w:r>
          </w:p>
          <w:p w:rsidR="00847F08" w:rsidRDefault="00433072" w:rsidP="00847F08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четкое определение необходимых документов для получения услуги;</w:t>
            </w:r>
          </w:p>
          <w:p w:rsidR="00847F08" w:rsidRPr="006D12C1" w:rsidRDefault="00433072" w:rsidP="00847F08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34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bookmarkStart w:id="0" w:name="_GoBack"/>
            <w:bookmarkEnd w:id="0"/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равных условий для всех СПД.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433072" w:rsidP="00D5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D12C1" w:rsidRPr="006D12C1" w:rsidTr="00F32F0D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D8282A" w:rsidP="00D5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433072" w:rsidP="002D6474">
            <w:pPr>
              <w:spacing w:before="100" w:beforeAutospacing="1" w:after="100" w:afterAutospacing="1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</w:t>
            </w:r>
            <w:r w:rsidR="0084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прощение процедуры получения документов, сокращение времени и средств жителей для получения услуги</w:t>
            </w:r>
            <w:r w:rsidR="002D6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2C1" w:rsidRPr="006D12C1" w:rsidRDefault="00433072" w:rsidP="00D54F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5547D7" w:rsidRDefault="005547D7" w:rsidP="00186F8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47D7" w:rsidRPr="00D54FEA" w:rsidRDefault="005547D7" w:rsidP="00D8282A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Срок действия регуляторного акта.</w:t>
      </w:r>
    </w:p>
    <w:p w:rsidR="00D54FEA" w:rsidRPr="00D8282A" w:rsidRDefault="005547D7" w:rsidP="002D64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Срок действия указанного регуляторного акта не ограничен с возможностью внесения в него изменений</w:t>
      </w:r>
      <w:r w:rsidR="00D54FE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5547D7" w:rsidRPr="00D54FEA" w:rsidRDefault="005547D7" w:rsidP="00D8282A">
      <w:pPr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Показатели результативности регуляторного акта.</w:t>
      </w:r>
    </w:p>
    <w:p w:rsidR="005547D7" w:rsidRPr="00D8282A" w:rsidRDefault="002D6474" w:rsidP="00D8282A">
      <w:pPr>
        <w:spacing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Для определения результативности данного регуляторного акта предлагается  использовать следующие показатели: </w:t>
      </w:r>
    </w:p>
    <w:p w:rsidR="005547D7" w:rsidRPr="00D8282A" w:rsidRDefault="00433072" w:rsidP="00186F80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к</w:t>
      </w:r>
      <w:r w:rsidR="005547D7"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оличество административных услуг, предоставляемых через </w:t>
      </w:r>
      <w:r w:rsid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ЦПАУ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2D6474" w:rsidRDefault="00433072" w:rsidP="00D8282A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- к</w:t>
      </w:r>
      <w:r w:rsidR="005547D7"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оличество обращений</w:t>
      </w:r>
      <w:r w:rsidR="002D647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5547D7"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5547D7" w:rsidRPr="00D54FEA" w:rsidRDefault="005547D7" w:rsidP="00D828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5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Мероприятия, с помощью которых будет осуществляться отслеживание результативности регуляторного акта.</w:t>
      </w:r>
    </w:p>
    <w:p w:rsidR="005547D7" w:rsidRPr="00D8282A" w:rsidRDefault="005547D7" w:rsidP="00D828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Мероприятия по проведению отслеживания результативности регуляторного акта будут проводиться отделом предоставлени</w:t>
      </w:r>
      <w:r w:rsid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я</w:t>
      </w: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административных услуг </w:t>
      </w:r>
      <w:r w:rsid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Ясиноват</w:t>
      </w: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ского городского совета путем проведения базового, повторного и периодического отслеживания результативности регуляторного акта.</w:t>
      </w:r>
    </w:p>
    <w:p w:rsidR="005547D7" w:rsidRPr="00D8282A" w:rsidRDefault="005547D7" w:rsidP="00D828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Базовое отслеживание результативности регуляторного акта </w:t>
      </w:r>
      <w:r w:rsidR="002D647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будет осуществлять</w:t>
      </w: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ся путем обработки результатов</w:t>
      </w:r>
      <w:r w:rsidR="002D647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конце 2-го квартала 2014 года.</w:t>
      </w:r>
    </w:p>
    <w:p w:rsidR="005547D7" w:rsidRPr="00D8282A" w:rsidRDefault="005547D7" w:rsidP="00D828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Повторное отслеживание результативности регуляторного акта будет осуществляться через год </w:t>
      </w:r>
      <w:r w:rsidR="002D647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после вступления в силу регуляторного  акта.</w:t>
      </w:r>
    </w:p>
    <w:p w:rsidR="005547D7" w:rsidRPr="00D8282A" w:rsidRDefault="005547D7" w:rsidP="002D647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Периодические отслеживания результативности будут осуществляться раз в каждые три года, начиная со дня окончания мероприятий по повторному отслеживанию результативности.</w:t>
      </w:r>
    </w:p>
    <w:p w:rsidR="00F32F0D" w:rsidRPr="00F32F0D" w:rsidRDefault="00F32F0D" w:rsidP="00F32F0D">
      <w:pPr>
        <w:jc w:val="both"/>
        <w:rPr>
          <w:rFonts w:ascii="Times New Roman" w:hAnsi="Times New Roman" w:cs="Times New Roman"/>
          <w:sz w:val="20"/>
          <w:szCs w:val="20"/>
        </w:rPr>
      </w:pPr>
      <w:r w:rsidRPr="00F32F0D">
        <w:rPr>
          <w:rFonts w:ascii="Times New Roman" w:hAnsi="Times New Roman" w:cs="Times New Roman"/>
          <w:sz w:val="20"/>
          <w:szCs w:val="20"/>
        </w:rPr>
        <w:t xml:space="preserve">              Результаты анализа результативности будут опубликованы в средствах массовой информации и на официальном сайте исполкома Ясиноватского городского  совета.</w:t>
      </w:r>
    </w:p>
    <w:p w:rsidR="002D6474" w:rsidRDefault="002D6474" w:rsidP="00D54FE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D6474" w:rsidRDefault="002D6474" w:rsidP="00D54FE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547D7" w:rsidRPr="00D8282A" w:rsidRDefault="00433072" w:rsidP="00D54FE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Администратор </w:t>
      </w:r>
      <w:r w:rsidR="005547D7"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отдела </w:t>
      </w:r>
      <w:r w:rsidR="00D54FE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предоставления</w:t>
      </w:r>
    </w:p>
    <w:p w:rsidR="00C24B99" w:rsidRPr="00D8282A" w:rsidRDefault="005547D7" w:rsidP="00D54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282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административных услуг </w:t>
      </w:r>
      <w:r w:rsidR="00D54FEA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="00433072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В.М.Будник</w:t>
      </w:r>
      <w:proofErr w:type="spellEnd"/>
    </w:p>
    <w:sectPr w:rsidR="00C24B99" w:rsidRPr="00D8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9FE"/>
    <w:multiLevelType w:val="hybridMultilevel"/>
    <w:tmpl w:val="CA6C420C"/>
    <w:lvl w:ilvl="0" w:tplc="973EA81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7A822E59"/>
    <w:multiLevelType w:val="hybridMultilevel"/>
    <w:tmpl w:val="5A98E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7"/>
    <w:rsid w:val="00014C6F"/>
    <w:rsid w:val="00040390"/>
    <w:rsid w:val="000550A0"/>
    <w:rsid w:val="00186F80"/>
    <w:rsid w:val="001C3390"/>
    <w:rsid w:val="00234DB7"/>
    <w:rsid w:val="002D6474"/>
    <w:rsid w:val="004034E8"/>
    <w:rsid w:val="00433072"/>
    <w:rsid w:val="00473A9B"/>
    <w:rsid w:val="00541E71"/>
    <w:rsid w:val="005547D7"/>
    <w:rsid w:val="006D12C1"/>
    <w:rsid w:val="00847F08"/>
    <w:rsid w:val="00872DED"/>
    <w:rsid w:val="0087788E"/>
    <w:rsid w:val="009336AB"/>
    <w:rsid w:val="00C24B99"/>
    <w:rsid w:val="00D54FEA"/>
    <w:rsid w:val="00D8282A"/>
    <w:rsid w:val="00F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7D7"/>
  </w:style>
  <w:style w:type="paragraph" w:styleId="a4">
    <w:name w:val="Balloon Text"/>
    <w:basedOn w:val="a"/>
    <w:link w:val="a5"/>
    <w:uiPriority w:val="99"/>
    <w:semiHidden/>
    <w:unhideWhenUsed/>
    <w:rsid w:val="00D5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7D7"/>
  </w:style>
  <w:style w:type="paragraph" w:styleId="a4">
    <w:name w:val="Balloon Text"/>
    <w:basedOn w:val="a"/>
    <w:link w:val="a5"/>
    <w:uiPriority w:val="99"/>
    <w:semiHidden/>
    <w:unhideWhenUsed/>
    <w:rsid w:val="00D5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2014-02-10T11:18:00Z</cp:lastPrinted>
  <dcterms:created xsi:type="dcterms:W3CDTF">2014-02-10T09:53:00Z</dcterms:created>
  <dcterms:modified xsi:type="dcterms:W3CDTF">2014-02-10T12:39:00Z</dcterms:modified>
</cp:coreProperties>
</file>